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E6" w:rsidRPr="0036039F" w:rsidRDefault="00F868E6" w:rsidP="00741F16">
      <w:pPr>
        <w:widowControl/>
        <w:jc w:val="center"/>
        <w:rPr>
          <w:rFonts w:ascii="標楷體" w:eastAsia="標楷體" w:hAnsi="標楷體" w:cs="Arial"/>
          <w:bCs/>
          <w:kern w:val="0"/>
          <w:sz w:val="32"/>
        </w:rPr>
      </w:pPr>
      <w:r w:rsidRPr="0036039F">
        <w:rPr>
          <w:rFonts w:ascii="標楷體" w:eastAsia="標楷體" w:hAnsi="標楷體" w:hint="eastAsia"/>
          <w:sz w:val="32"/>
        </w:rPr>
        <w:t>同德高級中等學校學生修課及學生選課輔導措施</w:t>
      </w:r>
    </w:p>
    <w:p w:rsidR="00F868E6" w:rsidRPr="0036039F" w:rsidRDefault="00F868E6" w:rsidP="00741F16">
      <w:pPr>
        <w:widowControl/>
        <w:jc w:val="right"/>
        <w:rPr>
          <w:rFonts w:ascii="標楷體" w:eastAsia="標楷體" w:hAnsi="標楷體" w:cs="Arial"/>
          <w:bCs/>
          <w:kern w:val="0"/>
          <w:sz w:val="20"/>
        </w:rPr>
      </w:pPr>
      <w:r w:rsidRPr="0036039F">
        <w:rPr>
          <w:rFonts w:ascii="標楷體" w:eastAsia="標楷體" w:hAnsi="標楷體" w:cs="Arial" w:hint="eastAsia"/>
          <w:bCs/>
          <w:kern w:val="0"/>
          <w:sz w:val="20"/>
        </w:rPr>
        <w:t xml:space="preserve">  107.</w:t>
      </w:r>
      <w:r w:rsidRPr="0036039F">
        <w:rPr>
          <w:rFonts w:ascii="標楷體" w:eastAsia="標楷體" w:hAnsi="標楷體" w:cs="Arial"/>
          <w:bCs/>
          <w:kern w:val="0"/>
          <w:sz w:val="20"/>
        </w:rPr>
        <w:t>06</w:t>
      </w:r>
      <w:r w:rsidRPr="0036039F">
        <w:rPr>
          <w:rFonts w:ascii="標楷體" w:eastAsia="標楷體" w:hAnsi="標楷體" w:cs="Arial" w:hint="eastAsia"/>
          <w:bCs/>
          <w:kern w:val="0"/>
          <w:sz w:val="20"/>
        </w:rPr>
        <w:t>.</w:t>
      </w:r>
      <w:r w:rsidRPr="0036039F">
        <w:rPr>
          <w:rFonts w:ascii="標楷體" w:eastAsia="標楷體" w:hAnsi="標楷體" w:cs="Arial"/>
          <w:bCs/>
          <w:kern w:val="0"/>
          <w:sz w:val="20"/>
        </w:rPr>
        <w:t>28</w:t>
      </w:r>
      <w:proofErr w:type="gramStart"/>
      <w:r w:rsidRPr="0036039F">
        <w:rPr>
          <w:rFonts w:ascii="標楷體" w:eastAsia="標楷體" w:hAnsi="標楷體" w:cs="Arial" w:hint="eastAsia"/>
          <w:bCs/>
          <w:kern w:val="0"/>
          <w:sz w:val="20"/>
        </w:rPr>
        <w:t>課發會</w:t>
      </w:r>
      <w:proofErr w:type="gramEnd"/>
      <w:r w:rsidRPr="0036039F">
        <w:rPr>
          <w:rFonts w:ascii="標楷體" w:eastAsia="標楷體" w:hAnsi="標楷體" w:cs="Arial" w:hint="eastAsia"/>
          <w:bCs/>
          <w:kern w:val="0"/>
          <w:sz w:val="20"/>
        </w:rPr>
        <w:t>通過</w:t>
      </w:r>
    </w:p>
    <w:p w:rsidR="00F868E6" w:rsidRPr="0036039F" w:rsidRDefault="00F868E6" w:rsidP="00741F16">
      <w:pPr>
        <w:pStyle w:val="Default"/>
        <w:ind w:firstLineChars="200" w:firstLine="400"/>
        <w:jc w:val="right"/>
        <w:rPr>
          <w:rFonts w:hAnsi="標楷體"/>
          <w:sz w:val="20"/>
        </w:rPr>
      </w:pPr>
      <w:r w:rsidRPr="0036039F">
        <w:rPr>
          <w:rFonts w:hAnsi="標楷體" w:cs="Arial" w:hint="eastAsia"/>
          <w:bCs/>
          <w:sz w:val="20"/>
        </w:rPr>
        <w:t>107.07.05校務會議通過</w:t>
      </w:r>
    </w:p>
    <w:p w:rsidR="00F868E6" w:rsidRPr="0036039F" w:rsidRDefault="00F868E6" w:rsidP="00741F16">
      <w:pPr>
        <w:pStyle w:val="Default"/>
        <w:ind w:firstLineChars="200" w:firstLine="400"/>
        <w:jc w:val="right"/>
        <w:rPr>
          <w:sz w:val="20"/>
        </w:rPr>
      </w:pPr>
      <w:r w:rsidRPr="0036039F">
        <w:rPr>
          <w:rFonts w:hAnsi="標楷體" w:cs="Arial" w:hint="eastAsia"/>
          <w:bCs/>
          <w:sz w:val="20"/>
        </w:rPr>
        <w:t>10</w:t>
      </w:r>
      <w:r w:rsidRPr="0036039F">
        <w:rPr>
          <w:rFonts w:hAnsi="標楷體" w:cs="Arial"/>
          <w:bCs/>
          <w:sz w:val="20"/>
        </w:rPr>
        <w:t>9</w:t>
      </w:r>
      <w:r w:rsidRPr="0036039F">
        <w:rPr>
          <w:rFonts w:hAnsi="標楷體" w:cs="Arial" w:hint="eastAsia"/>
          <w:bCs/>
          <w:sz w:val="20"/>
        </w:rPr>
        <w:t>.0</w:t>
      </w:r>
      <w:r w:rsidRPr="0036039F">
        <w:rPr>
          <w:rFonts w:hAnsi="標楷體" w:cs="Arial"/>
          <w:bCs/>
          <w:sz w:val="20"/>
        </w:rPr>
        <w:t>8</w:t>
      </w:r>
      <w:r w:rsidRPr="0036039F">
        <w:rPr>
          <w:rFonts w:hAnsi="標楷體" w:cs="Arial" w:hint="eastAsia"/>
          <w:bCs/>
          <w:sz w:val="20"/>
        </w:rPr>
        <w:t>.</w:t>
      </w:r>
      <w:r w:rsidRPr="0036039F">
        <w:rPr>
          <w:rFonts w:hAnsi="標楷體" w:cs="Arial"/>
          <w:bCs/>
          <w:sz w:val="20"/>
        </w:rPr>
        <w:t>19</w:t>
      </w:r>
      <w:r w:rsidRPr="0036039F">
        <w:rPr>
          <w:rFonts w:hAnsi="標楷體" w:cs="Arial" w:hint="eastAsia"/>
          <w:bCs/>
          <w:sz w:val="20"/>
        </w:rPr>
        <w:t>校務會議修訂</w:t>
      </w:r>
    </w:p>
    <w:p w:rsidR="00F868E6" w:rsidRPr="0036039F" w:rsidRDefault="00F868E6" w:rsidP="00741F16">
      <w:pPr>
        <w:pStyle w:val="Default"/>
        <w:ind w:firstLineChars="200" w:firstLine="480"/>
        <w:rPr>
          <w:rFonts w:hAnsi="標楷體"/>
        </w:rPr>
      </w:pPr>
      <w:r w:rsidRPr="0036039F">
        <w:rPr>
          <w:rFonts w:hAnsi="標楷體" w:hint="eastAsia"/>
        </w:rPr>
        <w:t>本校課程係為升學與就業導向而設計，期兼顧學生未來三年高職學程之需求。學生可依個人志趣與性向，並徵詢老師與家長之意見決定進路後，參考課程手冊「各種</w:t>
      </w:r>
      <w:proofErr w:type="gramStart"/>
      <w:r w:rsidRPr="0036039F">
        <w:rPr>
          <w:rFonts w:hAnsi="標楷體" w:hint="eastAsia"/>
        </w:rPr>
        <w:t>進路修課</w:t>
      </w:r>
      <w:proofErr w:type="gramEnd"/>
      <w:r w:rsidRPr="0036039F">
        <w:rPr>
          <w:rFonts w:hAnsi="標楷體" w:hint="eastAsia"/>
        </w:rPr>
        <w:t>建議」，選修合適之課程。各學期選課時，提醒學生注意各領域之必修課程</w:t>
      </w:r>
      <w:r w:rsidRPr="0036039F">
        <w:rPr>
          <w:rFonts w:hAnsi="標楷體"/>
        </w:rPr>
        <w:t>(</w:t>
      </w:r>
      <w:proofErr w:type="gramStart"/>
      <w:r w:rsidRPr="0036039F">
        <w:rPr>
          <w:rFonts w:hAnsi="標楷體" w:hint="eastAsia"/>
        </w:rPr>
        <w:t>部定必修</w:t>
      </w:r>
      <w:proofErr w:type="gramEnd"/>
      <w:r w:rsidRPr="0036039F">
        <w:rPr>
          <w:rFonts w:hAnsi="標楷體" w:hint="eastAsia"/>
        </w:rPr>
        <w:t>與校訂必修</w:t>
      </w:r>
      <w:r w:rsidRPr="0036039F">
        <w:rPr>
          <w:rFonts w:hAnsi="標楷體"/>
        </w:rPr>
        <w:t>)</w:t>
      </w:r>
      <w:r w:rsidRPr="0036039F">
        <w:rPr>
          <w:rFonts w:hAnsi="標楷體" w:hint="eastAsia"/>
        </w:rPr>
        <w:t>一定要列入選課計畫。選修課程部份，可就該學</w:t>
      </w:r>
      <w:bookmarkStart w:id="0" w:name="_GoBack"/>
      <w:bookmarkEnd w:id="0"/>
      <w:r w:rsidRPr="0036039F">
        <w:rPr>
          <w:rFonts w:hAnsi="標楷體" w:hint="eastAsia"/>
        </w:rPr>
        <w:t>期各領域所開設之選修科目選擇，要注意不能盲目選擇，應配合自己的進路詳加考慮。</w:t>
      </w:r>
      <w:r w:rsidRPr="0036039F">
        <w:rPr>
          <w:rFonts w:hAnsi="標楷體"/>
        </w:rPr>
        <w:t xml:space="preserve"> </w:t>
      </w:r>
    </w:p>
    <w:p w:rsidR="00F868E6" w:rsidRPr="0036039F" w:rsidRDefault="00F868E6" w:rsidP="00741F16">
      <w:pPr>
        <w:pStyle w:val="Default"/>
        <w:ind w:firstLineChars="200" w:firstLine="480"/>
        <w:rPr>
          <w:rFonts w:hAnsi="標楷體"/>
        </w:rPr>
      </w:pPr>
      <w:r w:rsidRPr="0036039F">
        <w:rPr>
          <w:rFonts w:hAnsi="標楷體" w:hint="eastAsia"/>
        </w:rPr>
        <w:t>至於選課方式，除了高一上學期於新生訓練期間實施外，其餘各</w:t>
      </w:r>
      <w:proofErr w:type="gramStart"/>
      <w:r w:rsidRPr="0036039F">
        <w:rPr>
          <w:rFonts w:hAnsi="標楷體" w:hint="eastAsia"/>
        </w:rPr>
        <w:t>學期均於前一</w:t>
      </w:r>
      <w:proofErr w:type="gramEnd"/>
      <w:r w:rsidRPr="0036039F">
        <w:rPr>
          <w:rFonts w:hAnsi="標楷體" w:hint="eastAsia"/>
        </w:rPr>
        <w:t>學期結束前實施。課程手冊已公佈每一學期開課表，並透過各種說明會、座談會以及個別指導等方式，輔導學生選課。有關選課輔導的項目、人員、時間、查詢資源等，說明如下：</w:t>
      </w:r>
      <w:r w:rsidRPr="0036039F">
        <w:rPr>
          <w:rFonts w:hAnsi="標楷體"/>
        </w:rPr>
        <w:t xml:space="preserve"> </w:t>
      </w:r>
    </w:p>
    <w:p w:rsidR="00F868E6" w:rsidRPr="0036039F" w:rsidRDefault="00F868E6" w:rsidP="00741F16">
      <w:pPr>
        <w:pStyle w:val="Default"/>
        <w:numPr>
          <w:ilvl w:val="0"/>
          <w:numId w:val="1"/>
        </w:numPr>
        <w:rPr>
          <w:rFonts w:hAnsi="標楷體"/>
        </w:rPr>
      </w:pPr>
      <w:r w:rsidRPr="0036039F">
        <w:rPr>
          <w:rFonts w:hAnsi="標楷體" w:hint="eastAsia"/>
        </w:rPr>
        <w:t>輔導項目：分別經由學生、教師及家長</w:t>
      </w:r>
      <w:proofErr w:type="gramStart"/>
      <w:r w:rsidRPr="0036039F">
        <w:rPr>
          <w:rFonts w:hAnsi="標楷體" w:hint="eastAsia"/>
        </w:rPr>
        <w:t>三</w:t>
      </w:r>
      <w:proofErr w:type="gramEnd"/>
      <w:r w:rsidRPr="0036039F">
        <w:rPr>
          <w:rFonts w:hAnsi="標楷體" w:hint="eastAsia"/>
        </w:rPr>
        <w:t>方面實施。</w:t>
      </w:r>
      <w:r w:rsidRPr="0036039F">
        <w:rPr>
          <w:rFonts w:hAnsi="標楷體"/>
        </w:rPr>
        <w:t xml:space="preserve"> </w:t>
      </w:r>
    </w:p>
    <w:p w:rsidR="00F868E6" w:rsidRPr="0036039F" w:rsidRDefault="00F868E6" w:rsidP="00741F16">
      <w:pPr>
        <w:pStyle w:val="Default"/>
        <w:numPr>
          <w:ilvl w:val="0"/>
          <w:numId w:val="2"/>
        </w:numPr>
        <w:ind w:left="714" w:hanging="357"/>
        <w:rPr>
          <w:rFonts w:hAnsi="標楷體"/>
        </w:rPr>
      </w:pPr>
      <w:r w:rsidRPr="0036039F">
        <w:rPr>
          <w:rFonts w:hAnsi="標楷體" w:hint="eastAsia"/>
        </w:rPr>
        <w:t>學生方面：</w:t>
      </w:r>
    </w:p>
    <w:p w:rsidR="00F868E6" w:rsidRPr="0036039F" w:rsidRDefault="00F868E6" w:rsidP="00741F16">
      <w:pPr>
        <w:pStyle w:val="Default"/>
        <w:numPr>
          <w:ilvl w:val="1"/>
          <w:numId w:val="2"/>
        </w:numPr>
        <w:ind w:left="1100" w:hanging="357"/>
        <w:rPr>
          <w:rFonts w:hAnsi="標楷體"/>
        </w:rPr>
      </w:pPr>
      <w:r w:rsidRPr="0036039F">
        <w:rPr>
          <w:rFonts w:hAnsi="標楷體" w:hint="eastAsia"/>
        </w:rPr>
        <w:t>高一新生於新生始業輔導及高一學期中，介紹國中、高中職之差異，畢業生之進路發展及四技二專多元入學管道等。</w:t>
      </w:r>
    </w:p>
    <w:p w:rsidR="00F868E6" w:rsidRPr="0036039F" w:rsidRDefault="00F868E6" w:rsidP="00741F16">
      <w:pPr>
        <w:pStyle w:val="Default"/>
        <w:numPr>
          <w:ilvl w:val="1"/>
          <w:numId w:val="2"/>
        </w:numPr>
        <w:ind w:left="1100" w:hanging="357"/>
        <w:rPr>
          <w:rFonts w:hAnsi="標楷體"/>
        </w:rPr>
      </w:pPr>
      <w:r w:rsidRPr="0036039F">
        <w:rPr>
          <w:rFonts w:hAnsi="標楷體" w:hint="eastAsia"/>
        </w:rPr>
        <w:t>高一上、下學期分別實施性向測驗及興趣測驗，提供客觀之評量資訊，幫助學生增進對自我的認識。</w:t>
      </w:r>
    </w:p>
    <w:p w:rsidR="00F868E6" w:rsidRPr="0036039F" w:rsidRDefault="00F868E6" w:rsidP="00741F16">
      <w:pPr>
        <w:pStyle w:val="Default"/>
        <w:numPr>
          <w:ilvl w:val="1"/>
          <w:numId w:val="2"/>
        </w:numPr>
        <w:ind w:left="1100" w:hanging="357"/>
        <w:rPr>
          <w:rFonts w:hAnsi="標楷體"/>
        </w:rPr>
      </w:pPr>
      <w:r w:rsidRPr="0036039F">
        <w:rPr>
          <w:rFonts w:hAnsi="標楷體" w:hint="eastAsia"/>
        </w:rPr>
        <w:t>於高一上學期舉辦課程說明會，介紹各學期所開課程之內容與生涯發展之關係。</w:t>
      </w:r>
    </w:p>
    <w:p w:rsidR="00F868E6" w:rsidRPr="0036039F" w:rsidRDefault="00F868E6" w:rsidP="00741F16">
      <w:pPr>
        <w:pStyle w:val="Default"/>
        <w:numPr>
          <w:ilvl w:val="1"/>
          <w:numId w:val="2"/>
        </w:numPr>
        <w:ind w:left="1100" w:hanging="357"/>
        <w:rPr>
          <w:rFonts w:hAnsi="標楷體"/>
        </w:rPr>
      </w:pPr>
      <w:r w:rsidRPr="0036039F">
        <w:rPr>
          <w:rFonts w:hAnsi="標楷體" w:hint="eastAsia"/>
        </w:rPr>
        <w:t>以班級座談方式，引導學生參閱各四技二專概況、系組簡介，以及介紹職業世界之各類資訊。</w:t>
      </w:r>
    </w:p>
    <w:p w:rsidR="00F868E6" w:rsidRPr="0036039F" w:rsidRDefault="00F868E6" w:rsidP="00741F16">
      <w:pPr>
        <w:pStyle w:val="Default"/>
        <w:numPr>
          <w:ilvl w:val="1"/>
          <w:numId w:val="2"/>
        </w:numPr>
        <w:ind w:left="1100" w:hanging="357"/>
        <w:rPr>
          <w:rFonts w:hAnsi="標楷體"/>
        </w:rPr>
      </w:pPr>
      <w:r w:rsidRPr="0036039F">
        <w:rPr>
          <w:rFonts w:hAnsi="標楷體" w:hint="eastAsia"/>
        </w:rPr>
        <w:t>舉辦選課座談會，提供學生有關選讀課程的資訊與考慮之因素，並依需要提供個別輔導。</w:t>
      </w:r>
    </w:p>
    <w:p w:rsidR="00F868E6" w:rsidRPr="0036039F" w:rsidRDefault="00F868E6" w:rsidP="00741F16">
      <w:pPr>
        <w:pStyle w:val="Default"/>
        <w:numPr>
          <w:ilvl w:val="0"/>
          <w:numId w:val="2"/>
        </w:numPr>
        <w:ind w:left="714" w:hanging="357"/>
        <w:rPr>
          <w:rFonts w:hAnsi="標楷體"/>
        </w:rPr>
      </w:pPr>
      <w:r w:rsidRPr="0036039F">
        <w:rPr>
          <w:rFonts w:hAnsi="標楷體" w:hint="eastAsia"/>
        </w:rPr>
        <w:t>家長方面：</w:t>
      </w:r>
    </w:p>
    <w:p w:rsidR="00F868E6" w:rsidRPr="0036039F" w:rsidRDefault="00F868E6" w:rsidP="00741F16">
      <w:pPr>
        <w:pStyle w:val="Default"/>
        <w:numPr>
          <w:ilvl w:val="1"/>
          <w:numId w:val="2"/>
        </w:numPr>
        <w:ind w:left="1100" w:hanging="357"/>
        <w:rPr>
          <w:rFonts w:hAnsi="標楷體"/>
        </w:rPr>
      </w:pPr>
      <w:r w:rsidRPr="0036039F">
        <w:rPr>
          <w:rFonts w:hAnsi="標楷體" w:hint="eastAsia"/>
        </w:rPr>
        <w:t>適時辦理家長座談會，使家長了解有關子女生涯發展的各項因素，協助子女選擇適合個人能力、興趣之課程。</w:t>
      </w:r>
    </w:p>
    <w:p w:rsidR="00F868E6" w:rsidRPr="0036039F" w:rsidRDefault="00F868E6" w:rsidP="00741F16">
      <w:pPr>
        <w:pStyle w:val="Default"/>
        <w:numPr>
          <w:ilvl w:val="1"/>
          <w:numId w:val="2"/>
        </w:numPr>
        <w:ind w:left="1100" w:hanging="357"/>
        <w:rPr>
          <w:rFonts w:hAnsi="標楷體"/>
        </w:rPr>
      </w:pPr>
      <w:r w:rsidRPr="0036039F">
        <w:rPr>
          <w:rFonts w:hAnsi="標楷體" w:hint="eastAsia"/>
        </w:rPr>
        <w:t>利用親職教育輔導刊物隨時報導學生選課適應情形及最新課程動態，讓家長對子女選課情形有所了解。</w:t>
      </w:r>
    </w:p>
    <w:p w:rsidR="00F868E6" w:rsidRPr="0036039F" w:rsidRDefault="00F868E6" w:rsidP="00741F16">
      <w:pPr>
        <w:pStyle w:val="Default"/>
        <w:numPr>
          <w:ilvl w:val="0"/>
          <w:numId w:val="2"/>
        </w:numPr>
        <w:ind w:left="714" w:hanging="357"/>
        <w:rPr>
          <w:rFonts w:hAnsi="標楷體"/>
        </w:rPr>
      </w:pPr>
      <w:r w:rsidRPr="0036039F">
        <w:rPr>
          <w:rFonts w:hAnsi="標楷體" w:hint="eastAsia"/>
        </w:rPr>
        <w:t>教師方面：</w:t>
      </w:r>
    </w:p>
    <w:p w:rsidR="00F868E6" w:rsidRPr="0036039F" w:rsidRDefault="00F868E6" w:rsidP="00741F16">
      <w:pPr>
        <w:pStyle w:val="Default"/>
        <w:numPr>
          <w:ilvl w:val="1"/>
          <w:numId w:val="2"/>
        </w:numPr>
        <w:ind w:left="1100" w:hanging="357"/>
        <w:rPr>
          <w:rFonts w:hAnsi="標楷體"/>
        </w:rPr>
      </w:pPr>
      <w:r w:rsidRPr="0036039F">
        <w:rPr>
          <w:rFonts w:hAnsi="標楷體" w:hint="eastAsia"/>
        </w:rPr>
        <w:t>舉辦選課說明會，提供教師有關必、選修課程之資訊，並溝通其在學生選課輔導過程中所遭遇困難，協助解決。</w:t>
      </w:r>
    </w:p>
    <w:p w:rsidR="00F868E6" w:rsidRPr="0036039F" w:rsidRDefault="00F868E6" w:rsidP="00741F16">
      <w:pPr>
        <w:pStyle w:val="Default"/>
        <w:numPr>
          <w:ilvl w:val="1"/>
          <w:numId w:val="2"/>
        </w:numPr>
        <w:ind w:left="1100" w:hanging="357"/>
        <w:rPr>
          <w:rFonts w:hAnsi="標楷體"/>
        </w:rPr>
      </w:pPr>
      <w:r w:rsidRPr="0036039F">
        <w:rPr>
          <w:rFonts w:hAnsi="標楷體" w:hint="eastAsia"/>
        </w:rPr>
        <w:t>提供教師學生心理測驗資料，解釋並說明測驗結果與學生</w:t>
      </w:r>
      <w:proofErr w:type="gramStart"/>
      <w:r w:rsidRPr="0036039F">
        <w:rPr>
          <w:rFonts w:hAnsi="標楷體" w:hint="eastAsia"/>
        </w:rPr>
        <w:t>選課間的關係</w:t>
      </w:r>
      <w:proofErr w:type="gramEnd"/>
      <w:r w:rsidRPr="0036039F">
        <w:rPr>
          <w:rFonts w:hAnsi="標楷體" w:hint="eastAsia"/>
        </w:rPr>
        <w:t>。</w:t>
      </w:r>
    </w:p>
    <w:p w:rsidR="00F868E6" w:rsidRPr="0036039F" w:rsidRDefault="00F868E6" w:rsidP="00741F16">
      <w:pPr>
        <w:pStyle w:val="Default"/>
        <w:numPr>
          <w:ilvl w:val="1"/>
          <w:numId w:val="2"/>
        </w:numPr>
        <w:ind w:left="1100" w:hanging="357"/>
        <w:rPr>
          <w:rFonts w:hAnsi="標楷體"/>
        </w:rPr>
      </w:pPr>
      <w:r w:rsidRPr="0036039F">
        <w:rPr>
          <w:rFonts w:hAnsi="標楷體" w:hint="eastAsia"/>
        </w:rPr>
        <w:t>個別選課適應困難學生之轉</w:t>
      </w:r>
      <w:proofErr w:type="gramStart"/>
      <w:r w:rsidRPr="0036039F">
        <w:rPr>
          <w:rFonts w:hAnsi="標楷體" w:hint="eastAsia"/>
        </w:rPr>
        <w:t>介</w:t>
      </w:r>
      <w:proofErr w:type="gramEnd"/>
      <w:r w:rsidRPr="0036039F">
        <w:rPr>
          <w:rFonts w:hAnsi="標楷體" w:hint="eastAsia"/>
        </w:rPr>
        <w:t>輔導服務。</w:t>
      </w:r>
    </w:p>
    <w:p w:rsidR="00F868E6" w:rsidRPr="0036039F" w:rsidRDefault="00F868E6" w:rsidP="00741F16">
      <w:pPr>
        <w:pStyle w:val="Default"/>
        <w:numPr>
          <w:ilvl w:val="0"/>
          <w:numId w:val="1"/>
        </w:numPr>
        <w:rPr>
          <w:rFonts w:hAnsi="標楷體"/>
        </w:rPr>
      </w:pPr>
      <w:r w:rsidRPr="0036039F">
        <w:rPr>
          <w:rFonts w:hAnsi="標楷體" w:hint="eastAsia"/>
        </w:rPr>
        <w:t>輔導人員</w:t>
      </w:r>
      <w:r w:rsidRPr="0036039F">
        <w:rPr>
          <w:rFonts w:hAnsi="標楷體"/>
        </w:rPr>
        <w:t xml:space="preserve"> </w:t>
      </w:r>
    </w:p>
    <w:p w:rsidR="00F868E6" w:rsidRPr="0036039F" w:rsidRDefault="00F868E6" w:rsidP="00741F16">
      <w:pPr>
        <w:pStyle w:val="Default"/>
        <w:numPr>
          <w:ilvl w:val="0"/>
          <w:numId w:val="5"/>
        </w:numPr>
        <w:rPr>
          <w:rFonts w:hAnsi="標楷體"/>
        </w:rPr>
      </w:pPr>
      <w:r w:rsidRPr="0036039F">
        <w:rPr>
          <w:rFonts w:hAnsi="標楷體" w:hint="eastAsia"/>
        </w:rPr>
        <w:t>課程諮詢教師</w:t>
      </w:r>
    </w:p>
    <w:p w:rsidR="00F868E6" w:rsidRPr="0036039F" w:rsidRDefault="00F868E6" w:rsidP="00741F16">
      <w:pPr>
        <w:pStyle w:val="Default"/>
        <w:numPr>
          <w:ilvl w:val="0"/>
          <w:numId w:val="5"/>
        </w:numPr>
        <w:rPr>
          <w:rFonts w:hAnsi="標楷體"/>
        </w:rPr>
      </w:pPr>
      <w:r w:rsidRPr="0036039F">
        <w:rPr>
          <w:rFonts w:hAnsi="標楷體" w:hint="eastAsia"/>
        </w:rPr>
        <w:t>輔導教師</w:t>
      </w:r>
    </w:p>
    <w:p w:rsidR="00F868E6" w:rsidRPr="0036039F" w:rsidRDefault="00F868E6" w:rsidP="00741F16">
      <w:pPr>
        <w:pStyle w:val="Default"/>
        <w:numPr>
          <w:ilvl w:val="0"/>
          <w:numId w:val="5"/>
        </w:numPr>
        <w:rPr>
          <w:rFonts w:hAnsi="標楷體"/>
        </w:rPr>
      </w:pPr>
      <w:r w:rsidRPr="0036039F">
        <w:rPr>
          <w:rFonts w:hAnsi="標楷體" w:hint="eastAsia"/>
        </w:rPr>
        <w:t>各科主任</w:t>
      </w:r>
    </w:p>
    <w:p w:rsidR="00F868E6" w:rsidRPr="0036039F" w:rsidRDefault="00F868E6" w:rsidP="00741F16">
      <w:pPr>
        <w:pStyle w:val="Default"/>
        <w:numPr>
          <w:ilvl w:val="0"/>
          <w:numId w:val="5"/>
        </w:numPr>
        <w:ind w:left="714" w:hanging="357"/>
        <w:rPr>
          <w:rFonts w:hAnsi="標楷體"/>
        </w:rPr>
      </w:pPr>
      <w:r w:rsidRPr="0036039F">
        <w:rPr>
          <w:rFonts w:hAnsi="標楷體" w:hint="eastAsia"/>
        </w:rPr>
        <w:t>各班導師</w:t>
      </w:r>
    </w:p>
    <w:p w:rsidR="00F868E6" w:rsidRPr="0036039F" w:rsidRDefault="00F868E6" w:rsidP="00741F16">
      <w:pPr>
        <w:pStyle w:val="Default"/>
        <w:numPr>
          <w:ilvl w:val="0"/>
          <w:numId w:val="5"/>
        </w:numPr>
        <w:rPr>
          <w:rFonts w:hAnsi="標楷體"/>
        </w:rPr>
      </w:pPr>
      <w:r w:rsidRPr="0036039F">
        <w:rPr>
          <w:rFonts w:hAnsi="標楷體" w:hint="eastAsia"/>
        </w:rPr>
        <w:t>其他相關人員</w:t>
      </w:r>
    </w:p>
    <w:p w:rsidR="00F868E6" w:rsidRPr="0036039F" w:rsidRDefault="00F868E6" w:rsidP="00741F16">
      <w:pPr>
        <w:pStyle w:val="Default"/>
        <w:numPr>
          <w:ilvl w:val="0"/>
          <w:numId w:val="1"/>
        </w:numPr>
        <w:rPr>
          <w:rFonts w:hAnsi="標楷體"/>
        </w:rPr>
      </w:pPr>
      <w:r w:rsidRPr="0036039F">
        <w:rPr>
          <w:rFonts w:hAnsi="標楷體" w:hint="eastAsia"/>
        </w:rPr>
        <w:lastRenderedPageBreak/>
        <w:t>輔導時間</w:t>
      </w:r>
      <w:r w:rsidRPr="0036039F">
        <w:rPr>
          <w:rFonts w:hAnsi="標楷體"/>
        </w:rPr>
        <w:t xml:space="preserve"> </w:t>
      </w:r>
    </w:p>
    <w:p w:rsidR="00F868E6" w:rsidRPr="0036039F" w:rsidRDefault="00F868E6" w:rsidP="00741F16">
      <w:pPr>
        <w:pStyle w:val="Default"/>
        <w:numPr>
          <w:ilvl w:val="0"/>
          <w:numId w:val="3"/>
        </w:numPr>
        <w:rPr>
          <w:rFonts w:hAnsi="標楷體"/>
        </w:rPr>
      </w:pPr>
      <w:r w:rsidRPr="0036039F">
        <w:rPr>
          <w:rFonts w:hAnsi="標楷體" w:hint="eastAsia"/>
        </w:rPr>
        <w:t>高一新生於新生始業輔導及高一學期中實施。</w:t>
      </w:r>
    </w:p>
    <w:p w:rsidR="00F868E6" w:rsidRPr="0036039F" w:rsidRDefault="00F868E6" w:rsidP="00741F16">
      <w:pPr>
        <w:pStyle w:val="Default"/>
        <w:numPr>
          <w:ilvl w:val="0"/>
          <w:numId w:val="3"/>
        </w:numPr>
        <w:rPr>
          <w:rFonts w:hAnsi="標楷體"/>
        </w:rPr>
      </w:pPr>
      <w:r w:rsidRPr="0036039F">
        <w:rPr>
          <w:rFonts w:hAnsi="標楷體" w:hint="eastAsia"/>
        </w:rPr>
        <w:t>各種說明會與座談會利用寒暑假、活動課程時間或課餘時間進行。</w:t>
      </w:r>
    </w:p>
    <w:p w:rsidR="00F868E6" w:rsidRPr="0036039F" w:rsidRDefault="00F868E6" w:rsidP="00741F16">
      <w:pPr>
        <w:pStyle w:val="Default"/>
        <w:numPr>
          <w:ilvl w:val="0"/>
          <w:numId w:val="3"/>
        </w:numPr>
        <w:rPr>
          <w:rFonts w:hAnsi="標楷體"/>
        </w:rPr>
      </w:pPr>
      <w:r w:rsidRPr="0036039F">
        <w:rPr>
          <w:rFonts w:hAnsi="標楷體" w:hint="eastAsia"/>
        </w:rPr>
        <w:t>個別輔導可利用課餘時間進行。</w:t>
      </w:r>
    </w:p>
    <w:p w:rsidR="00F868E6" w:rsidRPr="0036039F" w:rsidRDefault="00F868E6" w:rsidP="00741F16">
      <w:pPr>
        <w:pStyle w:val="Default"/>
        <w:numPr>
          <w:ilvl w:val="0"/>
          <w:numId w:val="3"/>
        </w:numPr>
        <w:rPr>
          <w:rFonts w:hAnsi="標楷體"/>
        </w:rPr>
      </w:pPr>
      <w:r w:rsidRPr="0036039F">
        <w:rPr>
          <w:rFonts w:hAnsi="標楷體" w:hint="eastAsia"/>
        </w:rPr>
        <w:t>家長溝通則適時適地以資料寄送、電話或約談等方式進行。</w:t>
      </w:r>
    </w:p>
    <w:p w:rsidR="00F868E6" w:rsidRPr="0036039F" w:rsidRDefault="00F868E6" w:rsidP="00741F16">
      <w:pPr>
        <w:pStyle w:val="Default"/>
        <w:numPr>
          <w:ilvl w:val="0"/>
          <w:numId w:val="1"/>
        </w:numPr>
        <w:rPr>
          <w:rFonts w:hAnsi="標楷體"/>
        </w:rPr>
      </w:pPr>
      <w:r w:rsidRPr="0036039F">
        <w:rPr>
          <w:rFonts w:hAnsi="標楷體" w:hint="eastAsia"/>
        </w:rPr>
        <w:t>查詢資源</w:t>
      </w:r>
      <w:r w:rsidRPr="0036039F">
        <w:rPr>
          <w:rFonts w:hAnsi="標楷體"/>
        </w:rPr>
        <w:t xml:space="preserve"> </w:t>
      </w:r>
    </w:p>
    <w:p w:rsidR="00F868E6" w:rsidRPr="0036039F" w:rsidRDefault="00F868E6" w:rsidP="00741F16">
      <w:pPr>
        <w:pStyle w:val="Default"/>
        <w:ind w:leftChars="149" w:left="358"/>
        <w:rPr>
          <w:rFonts w:hAnsi="標楷體"/>
        </w:rPr>
      </w:pPr>
      <w:r w:rsidRPr="0036039F">
        <w:rPr>
          <w:rFonts w:hAnsi="標楷體" w:hint="eastAsia"/>
        </w:rPr>
        <w:t>有關課程之實施，除了查閱本校課程手冊外，並可向下列人員或單位查詢相關問題。</w:t>
      </w:r>
    </w:p>
    <w:p w:rsidR="00F868E6" w:rsidRPr="0036039F" w:rsidRDefault="00F868E6" w:rsidP="00741F16">
      <w:pPr>
        <w:pStyle w:val="Default"/>
        <w:numPr>
          <w:ilvl w:val="0"/>
          <w:numId w:val="4"/>
        </w:numPr>
        <w:rPr>
          <w:rFonts w:hAnsi="標楷體"/>
        </w:rPr>
      </w:pPr>
      <w:r w:rsidRPr="0036039F">
        <w:rPr>
          <w:rFonts w:hAnsi="標楷體" w:hint="eastAsia"/>
        </w:rPr>
        <w:t>開設必修及選修科目：教務處。</w:t>
      </w:r>
    </w:p>
    <w:p w:rsidR="00F868E6" w:rsidRPr="0036039F" w:rsidRDefault="00F868E6" w:rsidP="00741F16">
      <w:pPr>
        <w:pStyle w:val="Default"/>
        <w:numPr>
          <w:ilvl w:val="0"/>
          <w:numId w:val="4"/>
        </w:numPr>
        <w:rPr>
          <w:rFonts w:hAnsi="標楷體"/>
        </w:rPr>
      </w:pPr>
      <w:r w:rsidRPr="0036039F">
        <w:rPr>
          <w:rFonts w:hAnsi="標楷體" w:hint="eastAsia"/>
        </w:rPr>
        <w:t>課程規劃：教務處、任課老師及召集人。</w:t>
      </w:r>
    </w:p>
    <w:p w:rsidR="00F868E6" w:rsidRPr="0036039F" w:rsidRDefault="00F868E6" w:rsidP="00741F16">
      <w:pPr>
        <w:pStyle w:val="Default"/>
        <w:numPr>
          <w:ilvl w:val="0"/>
          <w:numId w:val="4"/>
        </w:numPr>
        <w:rPr>
          <w:rFonts w:hAnsi="標楷體"/>
        </w:rPr>
      </w:pPr>
      <w:r w:rsidRPr="0036039F">
        <w:rPr>
          <w:rFonts w:hAnsi="標楷體" w:hint="eastAsia"/>
        </w:rPr>
        <w:t>選課規劃：教務處、輔導教師、導師、學程任課老師及召集人。</w:t>
      </w:r>
    </w:p>
    <w:p w:rsidR="00F868E6" w:rsidRPr="0036039F" w:rsidRDefault="00F868E6" w:rsidP="00741F16">
      <w:pPr>
        <w:pStyle w:val="Default"/>
        <w:numPr>
          <w:ilvl w:val="0"/>
          <w:numId w:val="4"/>
        </w:numPr>
        <w:rPr>
          <w:rFonts w:hAnsi="標楷體"/>
        </w:rPr>
      </w:pPr>
      <w:r w:rsidRPr="0036039F">
        <w:rPr>
          <w:rFonts w:hAnsi="標楷體" w:hint="eastAsia"/>
        </w:rPr>
        <w:t>心理測驗施測及解釋：輔導室、輔導教師。</w:t>
      </w:r>
    </w:p>
    <w:p w:rsidR="00F868E6" w:rsidRPr="0036039F" w:rsidRDefault="00F868E6" w:rsidP="00741F16">
      <w:pPr>
        <w:pStyle w:val="Default"/>
        <w:numPr>
          <w:ilvl w:val="0"/>
          <w:numId w:val="4"/>
        </w:numPr>
        <w:rPr>
          <w:rFonts w:hAnsi="標楷體"/>
        </w:rPr>
      </w:pPr>
      <w:r w:rsidRPr="0036039F">
        <w:rPr>
          <w:rFonts w:hAnsi="標楷體" w:hint="eastAsia"/>
        </w:rPr>
        <w:t>確定自己的性向及興趣：輔導室、輔導教師、家長。</w:t>
      </w:r>
    </w:p>
    <w:p w:rsidR="00F868E6" w:rsidRPr="0036039F" w:rsidRDefault="00F868E6" w:rsidP="00741F16">
      <w:pPr>
        <w:pStyle w:val="Default"/>
        <w:numPr>
          <w:ilvl w:val="0"/>
          <w:numId w:val="4"/>
        </w:numPr>
        <w:rPr>
          <w:rFonts w:hAnsi="標楷體"/>
        </w:rPr>
      </w:pPr>
      <w:r w:rsidRPr="0036039F">
        <w:rPr>
          <w:rFonts w:hAnsi="標楷體" w:hint="eastAsia"/>
        </w:rPr>
        <w:t>科系簡介資料：輔導室、輔導教師。</w:t>
      </w:r>
    </w:p>
    <w:p w:rsidR="00F868E6" w:rsidRPr="0036039F" w:rsidRDefault="00F868E6" w:rsidP="00741F16"/>
    <w:p w:rsidR="00AE54D1" w:rsidRPr="0036039F" w:rsidRDefault="00AE54D1" w:rsidP="00741F16"/>
    <w:sectPr w:rsidR="00AE54D1" w:rsidRPr="0036039F" w:rsidSect="003603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EC" w:rsidRDefault="004128EC" w:rsidP="0036039F">
      <w:r>
        <w:separator/>
      </w:r>
    </w:p>
  </w:endnote>
  <w:endnote w:type="continuationSeparator" w:id="0">
    <w:p w:rsidR="004128EC" w:rsidRDefault="004128EC" w:rsidP="0036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EC" w:rsidRDefault="004128EC" w:rsidP="0036039F">
      <w:r>
        <w:separator/>
      </w:r>
    </w:p>
  </w:footnote>
  <w:footnote w:type="continuationSeparator" w:id="0">
    <w:p w:rsidR="004128EC" w:rsidRDefault="004128EC" w:rsidP="0036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A5E"/>
    <w:multiLevelType w:val="hybridMultilevel"/>
    <w:tmpl w:val="75BC4ABA"/>
    <w:lvl w:ilvl="0" w:tplc="CDD290E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D2D837D4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7970FC"/>
    <w:multiLevelType w:val="hybridMultilevel"/>
    <w:tmpl w:val="004C9D12"/>
    <w:lvl w:ilvl="0" w:tplc="1270C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CF16F0"/>
    <w:multiLevelType w:val="hybridMultilevel"/>
    <w:tmpl w:val="FF7A8052"/>
    <w:lvl w:ilvl="0" w:tplc="08589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E1C7308"/>
    <w:multiLevelType w:val="hybridMultilevel"/>
    <w:tmpl w:val="F718E4B6"/>
    <w:lvl w:ilvl="0" w:tplc="95D8F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22E6BDC"/>
    <w:multiLevelType w:val="hybridMultilevel"/>
    <w:tmpl w:val="B7D61382"/>
    <w:lvl w:ilvl="0" w:tplc="08589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E6"/>
    <w:rsid w:val="0036039F"/>
    <w:rsid w:val="004128EC"/>
    <w:rsid w:val="00741F16"/>
    <w:rsid w:val="009F672D"/>
    <w:rsid w:val="00AE54D1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8E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60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03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0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039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8E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60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03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0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03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deaoff1b</dc:creator>
  <cp:lastModifiedBy>deaoff0a</cp:lastModifiedBy>
  <cp:revision>3</cp:revision>
  <dcterms:created xsi:type="dcterms:W3CDTF">2021-03-24T08:00:00Z</dcterms:created>
  <dcterms:modified xsi:type="dcterms:W3CDTF">2021-08-17T03:56:00Z</dcterms:modified>
</cp:coreProperties>
</file>